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F3811" w:rsidP="004F3811" w:rsidRDefault="004F3811" w14:paraId="bff6a8f" w14:textId="bff6a8f">
      <w:pPr>
        <w15:collapsed w:val="false"/>
        <w:rPr>
          <w:rFonts w:ascii="Times New Roman" w:hAnsi="Times New Roman"/>
        </w:rPr>
      </w:pPr>
      <w:bookmarkStart w:name="_GoBack" w:id="0"/>
      <w:bookmarkEnd w:id="0"/>
      <w:r>
        <w:rPr>
          <w:rFonts w:ascii="Times New Roman" w:hAnsi="Times New Roman"/>
        </w:rPr>
        <w:t>REPUBLIKA HRVATSKA</w:t>
      </w:r>
    </w:p>
    <w:p w:rsidR="004F3811" w:rsidP="004F3811" w:rsidRDefault="004F3811">
      <w:pPr>
        <w:rPr>
          <w:rFonts w:ascii="Times New Roman" w:hAnsi="Times New Roman"/>
        </w:rPr>
      </w:pPr>
      <w:r>
        <w:rPr>
          <w:rFonts w:ascii="Times New Roman" w:hAnsi="Times New Roman"/>
        </w:rPr>
        <w:t>TRGOVAČKI SUD U PAZINU</w:t>
      </w:r>
    </w:p>
    <w:p w:rsidR="004F3811" w:rsidP="00D414AC" w:rsidRDefault="00580C78">
      <w:pPr>
        <w:pStyle w:val="Zaglavlje"/>
        <w:jc w:val="right"/>
        <w:rPr>
          <w:sz w:val="22"/>
          <w:szCs w:val="22"/>
        </w:rPr>
      </w:pPr>
      <w:r w:rsidRPr="00762F0D">
        <w:rPr>
          <w:sz w:val="22"/>
          <w:szCs w:val="22"/>
        </w:rPr>
        <w:t xml:space="preserve">Poslovni broj </w:t>
      </w:r>
      <w:r>
        <w:rPr>
          <w:sz w:val="22"/>
          <w:szCs w:val="22"/>
        </w:rPr>
        <w:t>4 St-</w:t>
      </w:r>
      <w:r w:rsidR="00D414AC">
        <w:rPr>
          <w:sz w:val="22"/>
          <w:szCs w:val="22"/>
        </w:rPr>
        <w:t>334/2019-61</w:t>
      </w:r>
    </w:p>
    <w:p w:rsidR="00D414AC" w:rsidP="00D414AC" w:rsidRDefault="00D414AC">
      <w:pPr>
        <w:pStyle w:val="Zaglavlje"/>
        <w:jc w:val="right"/>
        <w:rPr>
          <w:b/>
        </w:rPr>
      </w:pPr>
    </w:p>
    <w:p w:rsidR="004F3811" w:rsidP="004F3811" w:rsidRDefault="004F3811">
      <w:pPr>
        <w:jc w:val="center"/>
        <w:rPr>
          <w:rFonts w:ascii="Times New Roman" w:hAnsi="Times New Roman"/>
          <w:b/>
        </w:rPr>
      </w:pPr>
      <w:r>
        <w:rPr>
          <w:rFonts w:ascii="Times New Roman" w:hAnsi="Times New Roman"/>
          <w:b/>
        </w:rPr>
        <w:t>ZAPISNIK</w:t>
      </w:r>
    </w:p>
    <w:p w:rsidR="004F3811" w:rsidP="004F3811" w:rsidRDefault="004F3811">
      <w:pPr>
        <w:jc w:val="center"/>
        <w:rPr>
          <w:rFonts w:ascii="Times New Roman" w:hAnsi="Times New Roman"/>
        </w:rPr>
      </w:pPr>
      <w:r>
        <w:rPr>
          <w:rFonts w:ascii="Times New Roman" w:hAnsi="Times New Roman"/>
        </w:rPr>
        <w:t xml:space="preserve">o ročištu održanom dana </w:t>
      </w:r>
      <w:r w:rsidR="00D414AC">
        <w:rPr>
          <w:rFonts w:ascii="Times New Roman" w:hAnsi="Times New Roman"/>
        </w:rPr>
        <w:t>27</w:t>
      </w:r>
      <w:r>
        <w:rPr>
          <w:rFonts w:ascii="Times New Roman" w:hAnsi="Times New Roman"/>
        </w:rPr>
        <w:t xml:space="preserve">. </w:t>
      </w:r>
      <w:r w:rsidR="00D414AC">
        <w:rPr>
          <w:rFonts w:ascii="Times New Roman" w:hAnsi="Times New Roman"/>
        </w:rPr>
        <w:t>listopada</w:t>
      </w:r>
      <w:r>
        <w:rPr>
          <w:rFonts w:ascii="Times New Roman" w:hAnsi="Times New Roman"/>
        </w:rPr>
        <w:t xml:space="preserve"> 20</w:t>
      </w:r>
      <w:r w:rsidR="00580C78">
        <w:rPr>
          <w:rFonts w:ascii="Times New Roman" w:hAnsi="Times New Roman"/>
        </w:rPr>
        <w:t>20</w:t>
      </w:r>
      <w:r>
        <w:rPr>
          <w:rFonts w:ascii="Times New Roman" w:hAnsi="Times New Roman"/>
        </w:rPr>
        <w:t xml:space="preserve">. godine </w:t>
      </w:r>
    </w:p>
    <w:p w:rsidR="004F3811" w:rsidP="004F3811" w:rsidRDefault="004F3811">
      <w:pPr>
        <w:jc w:val="center"/>
        <w:rPr>
          <w:rFonts w:ascii="Times New Roman" w:hAnsi="Times New Roman"/>
        </w:rPr>
      </w:pPr>
      <w:r>
        <w:rPr>
          <w:rFonts w:ascii="Times New Roman" w:hAnsi="Times New Roman"/>
        </w:rPr>
        <w:t>u postupku po prijedlogu za otvaranje stečaja nad dužnikom</w:t>
      </w:r>
    </w:p>
    <w:p w:rsidR="009D52DA" w:rsidP="004F3811" w:rsidRDefault="009D52DA">
      <w:pPr>
        <w:jc w:val="center"/>
        <w:rPr>
          <w:rFonts w:ascii="Times New Roman" w:hAnsi="Times New Roman"/>
          <w:b/>
        </w:rPr>
      </w:pPr>
      <w:r w:rsidRPr="009D52DA">
        <w:rPr>
          <w:rFonts w:ascii="Times New Roman" w:hAnsi="Times New Roman"/>
          <w:b/>
        </w:rPr>
        <w:t>GRAFOMARKETING d.o.o. Buzet, Mažinjica 91, OIB: 13418654692</w:t>
      </w:r>
      <w:r>
        <w:rPr>
          <w:rFonts w:ascii="Times New Roman" w:hAnsi="Times New Roman"/>
          <w:b/>
        </w:rPr>
        <w:t>,</w:t>
      </w:r>
    </w:p>
    <w:p w:rsidR="004F3811" w:rsidP="004F3811" w:rsidRDefault="004F3811">
      <w:pPr>
        <w:jc w:val="center"/>
        <w:rPr>
          <w:rFonts w:ascii="Times New Roman" w:hAnsi="Times New Roman"/>
        </w:rPr>
      </w:pPr>
      <w:r>
        <w:rPr>
          <w:rFonts w:ascii="Times New Roman" w:hAnsi="Times New Roman"/>
        </w:rPr>
        <w:t>radi odlučivanja o pretpostavkama za otvaranje stečajnog postupka i</w:t>
      </w:r>
    </w:p>
    <w:p w:rsidR="004F3811" w:rsidP="004F3811" w:rsidRDefault="004F3811">
      <w:pPr>
        <w:jc w:val="center"/>
        <w:rPr>
          <w:rFonts w:ascii="Times New Roman" w:hAnsi="Times New Roman"/>
        </w:rPr>
      </w:pPr>
      <w:r>
        <w:rPr>
          <w:rFonts w:ascii="Times New Roman" w:hAnsi="Times New Roman"/>
        </w:rPr>
        <w:t>razlozima za otvaranje stečajnog postupka</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r>
        <w:rPr>
          <w:rFonts w:ascii="Times New Roman" w:hAnsi="Times New Roman"/>
        </w:rPr>
        <w:t>OD SUDA NAZOČNI:</w:t>
      </w:r>
    </w:p>
    <w:p w:rsidR="004F3811" w:rsidP="004F3811" w:rsidRDefault="004F3811">
      <w:pPr>
        <w:jc w:val="both"/>
        <w:rPr>
          <w:rFonts w:ascii="Times New Roman" w:hAnsi="Times New Roman"/>
        </w:rPr>
      </w:pPr>
      <w:r>
        <w:rPr>
          <w:rFonts w:ascii="Times New Roman" w:hAnsi="Times New Roman"/>
        </w:rPr>
        <w:t>Tijana Licul, stečajni sudac</w:t>
      </w:r>
    </w:p>
    <w:p w:rsidR="004F3811" w:rsidP="004F3811" w:rsidRDefault="004F3811">
      <w:pPr>
        <w:jc w:val="both"/>
        <w:rPr>
          <w:rFonts w:ascii="Times New Roman" w:hAnsi="Times New Roman"/>
        </w:rPr>
      </w:pPr>
      <w:r>
        <w:rPr>
          <w:rFonts w:ascii="Times New Roman" w:hAnsi="Times New Roman"/>
        </w:rPr>
        <w:t>Sanja Prodan, zapisničar</w:t>
      </w:r>
    </w:p>
    <w:p w:rsidR="004F3811" w:rsidP="004F3811" w:rsidRDefault="004F3811">
      <w:pPr>
        <w:jc w:val="both"/>
        <w:rPr>
          <w:rFonts w:ascii="Times New Roman" w:hAnsi="Times New Roman"/>
        </w:rPr>
      </w:pPr>
    </w:p>
    <w:p w:rsidR="004F3811" w:rsidP="004F3811" w:rsidRDefault="00F54A5E">
      <w:pPr>
        <w:jc w:val="center"/>
        <w:rPr>
          <w:rFonts w:ascii="Times New Roman" w:hAnsi="Times New Roman"/>
        </w:rPr>
      </w:pPr>
      <w:r>
        <w:rPr>
          <w:rFonts w:ascii="Times New Roman" w:hAnsi="Times New Roman"/>
        </w:rPr>
        <w:t xml:space="preserve">Početak u </w:t>
      </w:r>
      <w:r w:rsidR="00D414AC">
        <w:rPr>
          <w:rFonts w:ascii="Times New Roman" w:hAnsi="Times New Roman"/>
        </w:rPr>
        <w:t>9</w:t>
      </w:r>
      <w:r w:rsidR="009D52DA">
        <w:rPr>
          <w:rFonts w:ascii="Times New Roman" w:hAnsi="Times New Roman"/>
        </w:rPr>
        <w:t>:00</w:t>
      </w:r>
      <w:r w:rsidR="004F3811">
        <w:rPr>
          <w:rFonts w:ascii="Times New Roman" w:hAnsi="Times New Roman"/>
        </w:rPr>
        <w:t xml:space="preserve"> sati</w:t>
      </w:r>
    </w:p>
    <w:p w:rsidR="004F3811" w:rsidP="004F3811" w:rsidRDefault="004F3811">
      <w:pPr>
        <w:jc w:val="center"/>
        <w:rPr>
          <w:rFonts w:ascii="Times New Roman" w:hAnsi="Times New Roman"/>
        </w:rPr>
      </w:pPr>
    </w:p>
    <w:p w:rsidR="004F3811" w:rsidP="004F3811" w:rsidRDefault="004F3811">
      <w:pPr>
        <w:jc w:val="both"/>
        <w:rPr>
          <w:rFonts w:ascii="Times New Roman" w:hAnsi="Times New Roman"/>
        </w:rPr>
      </w:pPr>
      <w:r>
        <w:rPr>
          <w:rFonts w:ascii="Times New Roman" w:hAnsi="Times New Roman"/>
        </w:rPr>
        <w:tab/>
      </w:r>
    </w:p>
    <w:p w:rsidR="004F3811" w:rsidP="004F3811" w:rsidRDefault="004F3811">
      <w:pPr>
        <w:ind w:firstLine="705"/>
        <w:jc w:val="both"/>
        <w:rPr>
          <w:rFonts w:ascii="Times New Roman" w:hAnsi="Times New Roman"/>
        </w:rPr>
      </w:pPr>
      <w:r>
        <w:rPr>
          <w:rFonts w:ascii="Times New Roman" w:hAnsi="Times New Roman"/>
        </w:rPr>
        <w:t>Utvrđuje se da su na današnje ročište pristupili:</w:t>
      </w:r>
    </w:p>
    <w:p w:rsidR="004F3811" w:rsidP="004F3811" w:rsidRDefault="004F3811">
      <w:pPr>
        <w:jc w:val="both"/>
        <w:rPr>
          <w:rFonts w:ascii="Times New Roman" w:hAnsi="Times New Roman"/>
        </w:rPr>
      </w:pPr>
      <w:r>
        <w:rPr>
          <w:rFonts w:ascii="Times New Roman" w:hAnsi="Times New Roman"/>
        </w:rPr>
        <w:tab/>
      </w:r>
      <w:r w:rsidR="0055266C">
        <w:rPr>
          <w:rFonts w:ascii="Times New Roman" w:hAnsi="Times New Roman"/>
        </w:rPr>
        <w:t>Prokurist dužnika</w:t>
      </w:r>
      <w:r w:rsidR="00812DF7">
        <w:rPr>
          <w:rFonts w:ascii="Times New Roman" w:hAnsi="Times New Roman"/>
        </w:rPr>
        <w:t xml:space="preserve"> </w:t>
      </w:r>
      <w:r w:rsidR="009D52DA">
        <w:rPr>
          <w:rFonts w:ascii="Times New Roman" w:hAnsi="Times New Roman"/>
        </w:rPr>
        <w:t xml:space="preserve">Ivan Prodan, </w:t>
      </w:r>
      <w:r w:rsidR="00736652">
        <w:rPr>
          <w:rFonts w:ascii="Times New Roman" w:hAnsi="Times New Roman"/>
        </w:rPr>
        <w:t xml:space="preserve">direktor društva Dragan Prodan. </w:t>
      </w:r>
    </w:p>
    <w:p w:rsidR="004F3811" w:rsidP="004F3811" w:rsidRDefault="009D52DA">
      <w:pPr>
        <w:ind w:right="-288"/>
        <w:jc w:val="both"/>
        <w:rPr>
          <w:rFonts w:ascii="Times New Roman" w:hAnsi="Times New Roman"/>
        </w:rPr>
      </w:pPr>
      <w:r>
        <w:rPr>
          <w:rFonts w:ascii="Times New Roman" w:hAnsi="Times New Roman"/>
        </w:rPr>
        <w:tab/>
        <w:t>Za predlagatelja</w:t>
      </w:r>
      <w:r w:rsidR="00736652">
        <w:rPr>
          <w:rFonts w:ascii="Times New Roman" w:hAnsi="Times New Roman"/>
        </w:rPr>
        <w:t>:</w:t>
      </w:r>
      <w:r>
        <w:rPr>
          <w:rFonts w:ascii="Times New Roman" w:hAnsi="Times New Roman"/>
        </w:rPr>
        <w:t xml:space="preserve"> </w:t>
      </w:r>
      <w:r w:rsidR="0055266C">
        <w:rPr>
          <w:rFonts w:ascii="Times New Roman" w:hAnsi="Times New Roman"/>
        </w:rPr>
        <w:t>Marko Meštrović</w:t>
      </w:r>
      <w:r w:rsidR="00D414AC">
        <w:rPr>
          <w:rFonts w:ascii="Times New Roman" w:hAnsi="Times New Roman"/>
        </w:rPr>
        <w:t>.</w:t>
      </w:r>
      <w:r w:rsidR="0055266C">
        <w:rPr>
          <w:rFonts w:ascii="Times New Roman" w:hAnsi="Times New Roman"/>
        </w:rPr>
        <w:t xml:space="preserve"> </w:t>
      </w:r>
    </w:p>
    <w:p w:rsidR="004F3811" w:rsidP="0055266C" w:rsidRDefault="004F3811">
      <w:pPr>
        <w:ind w:right="-288"/>
        <w:jc w:val="both"/>
        <w:rPr>
          <w:rFonts w:ascii="Times New Roman" w:hAnsi="Times New Roman"/>
        </w:rPr>
      </w:pPr>
    </w:p>
    <w:p w:rsidR="004F3811" w:rsidP="004F3811" w:rsidRDefault="004F3811">
      <w:pPr>
        <w:ind w:right="-288" w:firstLine="705"/>
        <w:jc w:val="both"/>
        <w:rPr>
          <w:rFonts w:ascii="Times New Roman" w:hAnsi="Times New Roman"/>
        </w:rPr>
      </w:pPr>
      <w:r>
        <w:rPr>
          <w:rFonts w:ascii="Times New Roman" w:hAnsi="Times New Roman"/>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D414AC">
        <w:rPr>
          <w:rFonts w:ascii="Times New Roman" w:hAnsi="Times New Roman"/>
        </w:rPr>
        <w:t>2</w:t>
      </w:r>
      <w:r>
        <w:rPr>
          <w:rFonts w:ascii="Times New Roman" w:hAnsi="Times New Roman"/>
        </w:rPr>
        <w:t xml:space="preserve">. </w:t>
      </w:r>
      <w:r w:rsidR="00D414AC">
        <w:rPr>
          <w:rFonts w:ascii="Times New Roman" w:hAnsi="Times New Roman"/>
        </w:rPr>
        <w:t>listopada</w:t>
      </w:r>
      <w:r>
        <w:rPr>
          <w:rFonts w:ascii="Times New Roman" w:hAnsi="Times New Roman"/>
        </w:rPr>
        <w:t xml:space="preserve"> 20</w:t>
      </w:r>
      <w:r w:rsidR="00580C78">
        <w:rPr>
          <w:rFonts w:ascii="Times New Roman" w:hAnsi="Times New Roman"/>
        </w:rPr>
        <w:t>20</w:t>
      </w:r>
      <w:r>
        <w:rPr>
          <w:rFonts w:ascii="Times New Roman" w:hAnsi="Times New Roman"/>
        </w:rPr>
        <w:t>. godine, a sa oglasne ploče je</w:t>
      </w:r>
      <w:r w:rsidR="00580C78">
        <w:rPr>
          <w:rFonts w:ascii="Times New Roman" w:hAnsi="Times New Roman"/>
        </w:rPr>
        <w:t xml:space="preserve"> skinuto </w:t>
      </w:r>
      <w:r>
        <w:rPr>
          <w:rFonts w:ascii="Times New Roman" w:hAnsi="Times New Roman"/>
        </w:rPr>
        <w:t>po proteku 8 dana, pa se dostava smatra uredno obavljenom is</w:t>
      </w:r>
      <w:r w:rsidR="00580C78">
        <w:rPr>
          <w:rFonts w:ascii="Times New Roman" w:hAnsi="Times New Roman"/>
        </w:rPr>
        <w:t>tekom osmog dana od dana objave</w:t>
      </w:r>
      <w:r>
        <w:rPr>
          <w:rFonts w:ascii="Times New Roman" w:hAnsi="Times New Roman"/>
        </w:rPr>
        <w:t>, sukladno čl. 12. st. 1. Stečajnog zakona.</w:t>
      </w:r>
    </w:p>
    <w:p w:rsidR="001A18A5" w:rsidP="004F3811" w:rsidRDefault="001A18A5">
      <w:pPr>
        <w:ind w:right="-288"/>
        <w:jc w:val="both"/>
        <w:rPr>
          <w:rFonts w:ascii="Times New Roman" w:hAnsi="Times New Roman"/>
        </w:rPr>
      </w:pPr>
    </w:p>
    <w:p w:rsidR="001A18A5" w:rsidP="001A18A5" w:rsidRDefault="001A18A5">
      <w:pPr>
        <w:ind w:right="-288"/>
        <w:jc w:val="both"/>
        <w:rPr>
          <w:rFonts w:ascii="Times New Roman" w:hAnsi="Times New Roman"/>
        </w:rPr>
      </w:pPr>
      <w:r>
        <w:rPr>
          <w:rFonts w:ascii="Times New Roman" w:hAnsi="Times New Roman"/>
        </w:rPr>
        <w:tab/>
        <w:t>Uvidom u spis utvrđeno je da je do dana održavanja ovog ročišta račun dužnika i dalje u blokadi, sve sukladno prijedlogu za otvaranje</w:t>
      </w:r>
      <w:r w:rsidR="009D52DA">
        <w:rPr>
          <w:rFonts w:ascii="Times New Roman" w:hAnsi="Times New Roman"/>
        </w:rPr>
        <w:t xml:space="preserve"> skraćenog</w:t>
      </w:r>
      <w:r>
        <w:rPr>
          <w:rFonts w:ascii="Times New Roman" w:hAnsi="Times New Roman"/>
        </w:rPr>
        <w:t xml:space="preserve"> stečajnog postupka od </w:t>
      </w:r>
      <w:r w:rsidR="009D52DA">
        <w:rPr>
          <w:rFonts w:ascii="Times New Roman" w:hAnsi="Times New Roman"/>
        </w:rPr>
        <w:t>9</w:t>
      </w:r>
      <w:r>
        <w:rPr>
          <w:rFonts w:ascii="Times New Roman" w:hAnsi="Times New Roman"/>
        </w:rPr>
        <w:t xml:space="preserve">. </w:t>
      </w:r>
      <w:r w:rsidR="009D52DA">
        <w:rPr>
          <w:rFonts w:ascii="Times New Roman" w:hAnsi="Times New Roman"/>
        </w:rPr>
        <w:t>studenog</w:t>
      </w:r>
      <w:r>
        <w:rPr>
          <w:rFonts w:ascii="Times New Roman" w:hAnsi="Times New Roman"/>
        </w:rPr>
        <w:t xml:space="preserve"> 20</w:t>
      </w:r>
      <w:r w:rsidR="009D52DA">
        <w:rPr>
          <w:rFonts w:ascii="Times New Roman" w:hAnsi="Times New Roman"/>
        </w:rPr>
        <w:t>19</w:t>
      </w:r>
      <w:r>
        <w:rPr>
          <w:rFonts w:ascii="Times New Roman" w:hAnsi="Times New Roman"/>
        </w:rPr>
        <w:t xml:space="preserve">. prema kojemu na dan </w:t>
      </w:r>
      <w:r w:rsidR="009D52DA">
        <w:rPr>
          <w:rFonts w:ascii="Times New Roman" w:hAnsi="Times New Roman"/>
        </w:rPr>
        <w:t>2</w:t>
      </w:r>
      <w:r>
        <w:rPr>
          <w:rFonts w:ascii="Times New Roman" w:hAnsi="Times New Roman"/>
        </w:rPr>
        <w:t xml:space="preserve">. </w:t>
      </w:r>
      <w:r w:rsidR="009D52DA">
        <w:rPr>
          <w:rFonts w:ascii="Times New Roman" w:hAnsi="Times New Roman"/>
        </w:rPr>
        <w:t>studenog</w:t>
      </w:r>
      <w:r w:rsidR="00F54A5E">
        <w:rPr>
          <w:rFonts w:ascii="Times New Roman" w:hAnsi="Times New Roman"/>
        </w:rPr>
        <w:t xml:space="preserve"> </w:t>
      </w:r>
      <w:r>
        <w:rPr>
          <w:rFonts w:ascii="Times New Roman" w:hAnsi="Times New Roman"/>
        </w:rPr>
        <w:t>20</w:t>
      </w:r>
      <w:r w:rsidR="009D52DA">
        <w:rPr>
          <w:rFonts w:ascii="Times New Roman" w:hAnsi="Times New Roman"/>
        </w:rPr>
        <w:t>19</w:t>
      </w:r>
      <w:r>
        <w:rPr>
          <w:rFonts w:ascii="Times New Roman" w:hAnsi="Times New Roman"/>
        </w:rPr>
        <w:t xml:space="preserve">. dužnik u Očevidniku redoslijeda osnova za plaćanje imao evidentirane neizvršene osnove za plaćanje u neprekinutom razdoblju od </w:t>
      </w:r>
      <w:r w:rsidR="00580C78">
        <w:rPr>
          <w:rFonts w:ascii="Times New Roman" w:hAnsi="Times New Roman"/>
        </w:rPr>
        <w:t>120</w:t>
      </w:r>
      <w:r>
        <w:rPr>
          <w:rFonts w:ascii="Times New Roman" w:hAnsi="Times New Roman"/>
        </w:rPr>
        <w:t xml:space="preserve"> dana u ukupnom iznosu od </w:t>
      </w:r>
      <w:r w:rsidR="009D52DA">
        <w:rPr>
          <w:rFonts w:ascii="Times New Roman" w:hAnsi="Times New Roman"/>
        </w:rPr>
        <w:t>141.989,09</w:t>
      </w:r>
      <w:r>
        <w:rPr>
          <w:rFonts w:ascii="Times New Roman" w:hAnsi="Times New Roman"/>
        </w:rPr>
        <w:t xml:space="preserve"> kn. </w:t>
      </w:r>
      <w:r w:rsidR="00580C78">
        <w:rPr>
          <w:rFonts w:ascii="Times New Roman" w:hAnsi="Times New Roman"/>
        </w:rPr>
        <w:t xml:space="preserve">Na dan </w:t>
      </w:r>
      <w:r w:rsidR="0055266C">
        <w:rPr>
          <w:rFonts w:ascii="Times New Roman" w:hAnsi="Times New Roman"/>
        </w:rPr>
        <w:t xml:space="preserve">2.6.2020. </w:t>
      </w:r>
      <w:r w:rsidR="00580C78">
        <w:rPr>
          <w:rFonts w:ascii="Times New Roman" w:hAnsi="Times New Roman"/>
        </w:rPr>
        <w:t xml:space="preserve">iznos blokade iznosi </w:t>
      </w:r>
      <w:r w:rsidRPr="0055266C" w:rsidR="0055266C">
        <w:rPr>
          <w:rFonts w:ascii="Times New Roman" w:hAnsi="Times New Roman"/>
        </w:rPr>
        <w:t>612.117,05</w:t>
      </w:r>
      <w:r w:rsidRPr="0055266C" w:rsidR="00113AD8">
        <w:rPr>
          <w:rFonts w:ascii="Times New Roman" w:hAnsi="Times New Roman"/>
        </w:rPr>
        <w:t xml:space="preserve"> kn</w:t>
      </w:r>
      <w:r w:rsidR="0055266C">
        <w:rPr>
          <w:rFonts w:ascii="Times New Roman" w:hAnsi="Times New Roman"/>
        </w:rPr>
        <w:t>, s time što se utvrđuje da je ovršenik 29.10.2019</w:t>
      </w:r>
      <w:r w:rsidR="00113AD8">
        <w:rPr>
          <w:rFonts w:ascii="Times New Roman" w:hAnsi="Times New Roman"/>
        </w:rPr>
        <w:t>.</w:t>
      </w:r>
      <w:r w:rsidR="0055266C">
        <w:rPr>
          <w:rFonts w:ascii="Times New Roman" w:hAnsi="Times New Roman"/>
        </w:rPr>
        <w:t xml:space="preserve"> zatvorio račun u banci.</w:t>
      </w:r>
      <w:r w:rsidR="00113AD8">
        <w:rPr>
          <w:rFonts w:ascii="Times New Roman" w:hAnsi="Times New Roman"/>
        </w:rPr>
        <w:t xml:space="preserve"> </w:t>
      </w:r>
    </w:p>
    <w:p w:rsidR="00D414AC" w:rsidP="00D414AC" w:rsidRDefault="00D414AC">
      <w:pPr>
        <w:ind w:right="-288"/>
        <w:jc w:val="both"/>
        <w:rPr>
          <w:rFonts w:ascii="Times New Roman" w:hAnsi="Times New Roman"/>
        </w:rPr>
      </w:pPr>
    </w:p>
    <w:p w:rsidR="00A85E85" w:rsidP="004F3811" w:rsidRDefault="00A85E85">
      <w:pPr>
        <w:ind w:right="-288"/>
        <w:jc w:val="both"/>
        <w:rPr>
          <w:rFonts w:ascii="Times New Roman" w:hAnsi="Times New Roman"/>
        </w:rPr>
      </w:pPr>
      <w:r>
        <w:rPr>
          <w:rFonts w:ascii="Times New Roman" w:hAnsi="Times New Roman"/>
        </w:rPr>
        <w:tab/>
        <w:t xml:space="preserve">Pun. predlagatelja </w:t>
      </w:r>
      <w:r w:rsidR="00736652">
        <w:rPr>
          <w:rFonts w:ascii="Times New Roman" w:hAnsi="Times New Roman"/>
        </w:rPr>
        <w:t xml:space="preserve">ostaje kod prijedloga za otvaranjem stečajnog postupka nad dužnikom. Predlagatelj ima prema dužniku potraživanje po osnovi ugovora o vođenju tekućeg računa u iznosu od 568,85 kn, a što je dokazao izvodom iz poslovnih knjiga u pogledu visine, i ugovorom u pogledu osnove. Navedeno također proizlazi iz činjenice što je dužnik imao otvoren tekući račun kod predlagatelja, a što nije sporno. Predlaže da se otvori stečajni postupak pred dužnikom. </w:t>
      </w:r>
    </w:p>
    <w:p w:rsidR="00A85E85" w:rsidP="004F3811" w:rsidRDefault="00736652">
      <w:pPr>
        <w:ind w:right="-288"/>
        <w:jc w:val="both"/>
        <w:rPr>
          <w:rFonts w:ascii="Times New Roman" w:hAnsi="Times New Roman"/>
        </w:rPr>
      </w:pPr>
      <w:r>
        <w:rPr>
          <w:rFonts w:ascii="Times New Roman" w:hAnsi="Times New Roman"/>
        </w:rPr>
        <w:tab/>
        <w:t xml:space="preserve">Predlagatelj smatra da su u konkretnom slučaju bili ostvareni uvjeti za otvaranje stečajnog postupka već iz činjenice što je FINA podnijela prijedlog za otvaranjem skraćenog stečajnog postupka a nakon kojeg je dužnik podnio prokazni popis imovine slijedom kojeg je trebalo otvoriti i provesti stečajni postupak a ne istoga obustaviti, sve sukladno čl. 433. Stečajnog zakona. </w:t>
      </w:r>
    </w:p>
    <w:p w:rsidR="00736652" w:rsidP="004F3811" w:rsidRDefault="00736652">
      <w:pPr>
        <w:ind w:right="-288"/>
        <w:jc w:val="both"/>
        <w:rPr>
          <w:rFonts w:ascii="Times New Roman" w:hAnsi="Times New Roman"/>
        </w:rPr>
      </w:pPr>
    </w:p>
    <w:p w:rsidR="00736652" w:rsidP="004F3811" w:rsidRDefault="00736652">
      <w:pPr>
        <w:ind w:right="-288"/>
        <w:jc w:val="both"/>
        <w:rPr>
          <w:rFonts w:ascii="Times New Roman" w:hAnsi="Times New Roman"/>
        </w:rPr>
      </w:pPr>
    </w:p>
    <w:p w:rsidR="00736652" w:rsidP="004F3811" w:rsidRDefault="00736652">
      <w:pPr>
        <w:ind w:right="-288"/>
        <w:jc w:val="both"/>
        <w:rPr>
          <w:rFonts w:ascii="Times New Roman" w:hAnsi="Times New Roman"/>
        </w:rPr>
      </w:pPr>
    </w:p>
    <w:p w:rsidR="004F3811" w:rsidP="004F3811" w:rsidRDefault="00736652">
      <w:pPr>
        <w:ind w:right="-288"/>
        <w:jc w:val="both"/>
        <w:rPr>
          <w:rFonts w:ascii="Times New Roman" w:hAnsi="Times New Roman"/>
        </w:rPr>
      </w:pPr>
      <w:r>
        <w:rPr>
          <w:rFonts w:ascii="Times New Roman" w:hAnsi="Times New Roman"/>
        </w:rPr>
        <w:tab/>
        <w:t xml:space="preserve">Prokurist dužnika </w:t>
      </w:r>
      <w:r w:rsidR="00A07087">
        <w:rPr>
          <w:rFonts w:ascii="Times New Roman" w:hAnsi="Times New Roman"/>
        </w:rPr>
        <w:t xml:space="preserve">predaje sudu i protivnoj strani podnesak – pisano očitovanje na dosadašnji tijek postupka. Smatra da bi IKB trebao povući prijedlog za otvaranje stečajnog postupka jer istoga temelji na tražbini koju dužnik osporava. Dužnik također osporava vjerodostojnost samog izvoda iz poslovnih knjiga jer smatra da je isti sastavljen naknadno. pretpostavlja da je vjerovnik naknade koje je vjerovnik naveo u tom izvodu obračunavao temeljem ugovora o otvaranju i vođenju računa kojeg je dužnik imao otvorenog kod te banke, i jedino kod te banke. Te naknade je vjerovnik  naplaćivao sa računa dužnika sve do blokade tog računa a koji račun je blokirao sam vjerovnik IKB BANKA. </w:t>
      </w:r>
    </w:p>
    <w:p w:rsidR="00A07087" w:rsidP="00A07087" w:rsidRDefault="00A07087">
      <w:pPr>
        <w:ind w:right="-288" w:firstLine="708"/>
        <w:jc w:val="both"/>
        <w:rPr>
          <w:rFonts w:ascii="Times New Roman" w:hAnsi="Times New Roman"/>
        </w:rPr>
      </w:pPr>
      <w:r>
        <w:rPr>
          <w:rFonts w:ascii="Times New Roman" w:hAnsi="Times New Roman"/>
        </w:rPr>
        <w:t xml:space="preserve">Dužnik se protivi prijedlogu za otvaranjem stečajnog postupka te predlaže njegovo odbijanje. </w:t>
      </w:r>
    </w:p>
    <w:p w:rsidR="007746CD" w:rsidP="00A07087" w:rsidRDefault="007746CD">
      <w:pPr>
        <w:ind w:right="-288" w:firstLine="708"/>
        <w:jc w:val="both"/>
        <w:rPr>
          <w:rFonts w:ascii="Times New Roman" w:hAnsi="Times New Roman"/>
        </w:rPr>
      </w:pPr>
      <w:r>
        <w:rPr>
          <w:rFonts w:ascii="Times New Roman" w:hAnsi="Times New Roman"/>
        </w:rPr>
        <w:t xml:space="preserve">Dužnik predlaže da se današnje ročište odgodi jer smatra da nije upoznat sa stanjem u spisu i podnescima kojima sud komunicira sa vjerovnikom IKB BANKOM, i obrnuto. </w:t>
      </w:r>
    </w:p>
    <w:p w:rsidR="007746CD" w:rsidP="004F3811" w:rsidRDefault="007746CD">
      <w:pPr>
        <w:ind w:right="-288"/>
        <w:jc w:val="both"/>
        <w:rPr>
          <w:rFonts w:ascii="Times New Roman" w:hAnsi="Times New Roman"/>
        </w:rPr>
      </w:pPr>
    </w:p>
    <w:p w:rsidR="007746CD" w:rsidP="004F3811" w:rsidRDefault="007746CD">
      <w:pPr>
        <w:ind w:right="-288"/>
        <w:jc w:val="both"/>
        <w:rPr>
          <w:rFonts w:ascii="Times New Roman" w:hAnsi="Times New Roman"/>
        </w:rPr>
      </w:pPr>
    </w:p>
    <w:p w:rsidR="007746CD" w:rsidP="007746CD" w:rsidRDefault="007746CD">
      <w:pPr>
        <w:ind w:right="-288" w:firstLine="708"/>
        <w:jc w:val="both"/>
        <w:rPr>
          <w:rFonts w:ascii="Times New Roman" w:hAnsi="Times New Roman"/>
        </w:rPr>
      </w:pPr>
      <w:r>
        <w:rPr>
          <w:rFonts w:ascii="Times New Roman" w:hAnsi="Times New Roman"/>
        </w:rPr>
        <w:t>Sudac</w:t>
      </w:r>
    </w:p>
    <w:p w:rsidR="007746CD" w:rsidP="007746CD" w:rsidRDefault="007746CD">
      <w:pPr>
        <w:ind w:right="-288"/>
        <w:jc w:val="both"/>
        <w:rPr>
          <w:rFonts w:ascii="Times New Roman" w:hAnsi="Times New Roman"/>
        </w:rPr>
      </w:pPr>
    </w:p>
    <w:p w:rsidR="007746CD" w:rsidP="007746CD" w:rsidRDefault="007746CD">
      <w:pPr>
        <w:ind w:right="-288"/>
        <w:jc w:val="center"/>
        <w:rPr>
          <w:rFonts w:ascii="Times New Roman" w:hAnsi="Times New Roman"/>
        </w:rPr>
      </w:pPr>
      <w:r>
        <w:rPr>
          <w:rFonts w:ascii="Times New Roman" w:hAnsi="Times New Roman"/>
        </w:rPr>
        <w:t>rješava</w:t>
      </w:r>
    </w:p>
    <w:p w:rsidR="007746CD" w:rsidP="007746CD" w:rsidRDefault="007746CD">
      <w:pPr>
        <w:ind w:right="-288"/>
        <w:jc w:val="both"/>
        <w:rPr>
          <w:rFonts w:ascii="Times New Roman" w:hAnsi="Times New Roman"/>
        </w:rPr>
      </w:pPr>
    </w:p>
    <w:p w:rsidR="004F3811" w:rsidP="007746CD" w:rsidRDefault="007746CD">
      <w:pPr>
        <w:ind w:right="-288" w:firstLine="708"/>
        <w:jc w:val="both"/>
        <w:rPr>
          <w:rFonts w:ascii="Times New Roman" w:hAnsi="Times New Roman"/>
        </w:rPr>
      </w:pPr>
      <w:r>
        <w:rPr>
          <w:rFonts w:ascii="Times New Roman" w:hAnsi="Times New Roman"/>
        </w:rPr>
        <w:t xml:space="preserve">Uvidom u spis utvrđuje se da je sva dok. koja prileži u spisu objavljena na e-oglasnoj ploči suda po njezinom primitku u spis, a što znači da je isto dostavljeno svim sudionicima u ovom postupku uključujući i dužnika sukladno čl. 12. SZ-a obzirom na što  ne stoje navodi dužnika da nije upoznat odnosno da nije imao prilike biti upoznat sa stanjem u spisu, pa se odbija prijedlog za odgodom ročišta. </w:t>
      </w:r>
      <w:r w:rsidR="00A85E85">
        <w:rPr>
          <w:rFonts w:ascii="Times New Roman" w:hAnsi="Times New Roman"/>
        </w:rPr>
        <w:t xml:space="preserve"> </w:t>
      </w:r>
    </w:p>
    <w:p w:rsidR="00A85E85" w:rsidP="001A2D10" w:rsidRDefault="00A85E85">
      <w:pPr>
        <w:rPr>
          <w:rFonts w:ascii="Times New Roman" w:hAnsi="Times New Roman"/>
        </w:rPr>
      </w:pPr>
    </w:p>
    <w:p w:rsidR="007746CD" w:rsidP="007746CD" w:rsidRDefault="007746CD">
      <w:pPr>
        <w:jc w:val="both"/>
        <w:rPr>
          <w:rFonts w:ascii="Times New Roman" w:hAnsi="Times New Roman"/>
        </w:rPr>
      </w:pPr>
      <w:r>
        <w:rPr>
          <w:rFonts w:ascii="Times New Roman" w:hAnsi="Times New Roman"/>
        </w:rPr>
        <w:tab/>
        <w:t>Pun. vjerovnika IKB navodi da izvod iz poslovnih knjiga dužnika kojima obračunava nenaplaćenu naknadu odražava stvarno stanje bez obzira na vrijeme kada je ono sastavljeno. činjenica je da je dužnik danas po prvi put osporio te naknade a što dosada nije bio slučaj, kao ni naknade koje su do tada obračunavane i naplaćene. Što se tiče zatvaranja tekućeg računa dužnika, vjerovnik ukazuje da je to učinjeno po nalogu FINA-e, ne i na zahtjev samog vjerovnika odnosno banke. Vjerovnik zadržava pravo očitovsti se na danas dostavljeni podnesak dužnika.</w:t>
      </w:r>
    </w:p>
    <w:p w:rsidR="007746CD" w:rsidP="001A2D10" w:rsidRDefault="007746CD">
      <w:pPr>
        <w:rPr>
          <w:rFonts w:ascii="Times New Roman" w:hAnsi="Times New Roman"/>
        </w:rPr>
      </w:pPr>
    </w:p>
    <w:p w:rsidRPr="00812DF7" w:rsidR="00A85E85" w:rsidP="001A2D10" w:rsidRDefault="00A85E85">
      <w:pPr>
        <w:rPr>
          <w:rFonts w:ascii="Times New Roman" w:hAnsi="Times New Roman"/>
        </w:rPr>
      </w:pPr>
    </w:p>
    <w:p w:rsidR="009D52DA" w:rsidP="009D52DA" w:rsidRDefault="009D52DA">
      <w:pPr>
        <w:ind w:right="-288" w:firstLine="708"/>
        <w:jc w:val="both"/>
        <w:rPr>
          <w:rFonts w:ascii="Times New Roman" w:hAnsi="Times New Roman"/>
        </w:rPr>
      </w:pPr>
      <w:r>
        <w:rPr>
          <w:rFonts w:ascii="Times New Roman" w:hAnsi="Times New Roman"/>
        </w:rPr>
        <w:t>Sudac</w:t>
      </w:r>
    </w:p>
    <w:p w:rsidR="009D52DA" w:rsidP="009D52DA" w:rsidRDefault="009D52DA">
      <w:pPr>
        <w:ind w:right="-288"/>
        <w:jc w:val="both"/>
        <w:rPr>
          <w:rFonts w:ascii="Times New Roman" w:hAnsi="Times New Roman"/>
        </w:rPr>
      </w:pPr>
    </w:p>
    <w:p w:rsidR="009D52DA" w:rsidP="009D52DA" w:rsidRDefault="009D52DA">
      <w:pPr>
        <w:ind w:right="-288"/>
        <w:jc w:val="center"/>
        <w:rPr>
          <w:rFonts w:ascii="Times New Roman" w:hAnsi="Times New Roman"/>
        </w:rPr>
      </w:pPr>
      <w:r>
        <w:rPr>
          <w:rFonts w:ascii="Times New Roman" w:hAnsi="Times New Roman"/>
        </w:rPr>
        <w:t>rješava</w:t>
      </w:r>
    </w:p>
    <w:p w:rsidR="007746CD" w:rsidP="009D52DA" w:rsidRDefault="007746CD">
      <w:pPr>
        <w:ind w:right="-288"/>
        <w:jc w:val="both"/>
        <w:rPr>
          <w:rFonts w:ascii="Times New Roman" w:hAnsi="Times New Roman"/>
        </w:rPr>
      </w:pPr>
    </w:p>
    <w:p w:rsidR="009D52DA" w:rsidP="009D52DA" w:rsidRDefault="00063797">
      <w:pPr>
        <w:ind w:right="-288" w:firstLine="708"/>
        <w:jc w:val="both"/>
        <w:rPr>
          <w:rFonts w:ascii="Times New Roman" w:hAnsi="Times New Roman"/>
        </w:rPr>
      </w:pPr>
      <w:r>
        <w:rPr>
          <w:rFonts w:ascii="Times New Roman" w:hAnsi="Times New Roman"/>
        </w:rPr>
        <w:t xml:space="preserve">O prijedlogu za otvaranje stečajnog postupka donijet će se odluka u pisanom obliku. </w:t>
      </w:r>
    </w:p>
    <w:p w:rsidR="004F3811" w:rsidP="004F3811" w:rsidRDefault="004F3811">
      <w:pPr>
        <w:ind w:right="-288"/>
        <w:jc w:val="both"/>
        <w:rPr>
          <w:rFonts w:ascii="Times New Roman" w:hAnsi="Times New Roman"/>
        </w:rPr>
      </w:pPr>
    </w:p>
    <w:p w:rsidR="004F3811" w:rsidP="004F3811" w:rsidRDefault="004F3811">
      <w:pPr>
        <w:ind w:right="-288"/>
        <w:jc w:val="both"/>
        <w:rPr>
          <w:rFonts w:ascii="Times New Roman" w:hAnsi="Times New Roman"/>
        </w:rPr>
      </w:pPr>
    </w:p>
    <w:p w:rsidR="004F3811" w:rsidP="004F3811" w:rsidRDefault="004F3811">
      <w:pPr>
        <w:jc w:val="center"/>
        <w:rPr>
          <w:rFonts w:ascii="Times New Roman" w:hAnsi="Times New Roman"/>
        </w:rPr>
      </w:pPr>
      <w:r>
        <w:rPr>
          <w:rFonts w:ascii="Times New Roman" w:hAnsi="Times New Roman"/>
        </w:rPr>
        <w:t xml:space="preserve">Dovršeno u </w:t>
      </w:r>
      <w:r w:rsidR="007746CD">
        <w:rPr>
          <w:rFonts w:ascii="Times New Roman" w:hAnsi="Times New Roman"/>
        </w:rPr>
        <w:t>9:26</w:t>
      </w:r>
      <w:r>
        <w:rPr>
          <w:rFonts w:ascii="Times New Roman" w:hAnsi="Times New Roman"/>
        </w:rPr>
        <w:t xml:space="preserve"> sati.</w:t>
      </w:r>
    </w:p>
    <w:p w:rsidR="004F3811" w:rsidP="004F3811" w:rsidRDefault="004F3811">
      <w:pPr>
        <w:jc w:val="both"/>
        <w:rPr>
          <w:rFonts w:ascii="Times New Roman" w:hAnsi="Times New Roman"/>
        </w:rPr>
      </w:pPr>
    </w:p>
    <w:p w:rsidR="004F3811" w:rsidP="004F3811" w:rsidRDefault="004F3811">
      <w:pPr>
        <w:jc w:val="both"/>
        <w:rPr>
          <w:rFonts w:ascii="Times New Roman" w:hAnsi="Times New Roman"/>
        </w:rPr>
      </w:pPr>
    </w:p>
    <w:p w:rsidR="004F3811" w:rsidP="004F3811" w:rsidRDefault="004F3811">
      <w:pPr>
        <w:ind w:left="1416" w:hanging="1416"/>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Stečajni suda</w:t>
      </w:r>
      <w:r w:rsidR="00063797">
        <w:rPr>
          <w:rFonts w:ascii="Times New Roman" w:hAnsi="Times New Roman"/>
        </w:rPr>
        <w:t>c</w:t>
      </w:r>
      <w:r w:rsidR="00063797">
        <w:rPr>
          <w:rFonts w:ascii="Times New Roman" w:hAnsi="Times New Roman"/>
        </w:rPr>
        <w:tab/>
        <w:t xml:space="preserve">                   </w:t>
      </w:r>
      <w:r>
        <w:rPr>
          <w:rFonts w:ascii="Times New Roman" w:hAnsi="Times New Roman"/>
        </w:rPr>
        <w:t xml:space="preserve">        </w:t>
      </w:r>
      <w:r w:rsidR="007746CD">
        <w:rPr>
          <w:rFonts w:ascii="Times New Roman" w:hAnsi="Times New Roman"/>
        </w:rPr>
        <w:t xml:space="preserve">Za </w:t>
      </w:r>
      <w:r>
        <w:rPr>
          <w:rFonts w:ascii="Times New Roman" w:hAnsi="Times New Roman"/>
        </w:rPr>
        <w:t xml:space="preserve"> dužnika</w:t>
      </w:r>
    </w:p>
    <w:p w:rsidR="004F3811" w:rsidP="004F3811" w:rsidRDefault="009D52DA">
      <w:pPr>
        <w:ind w:left="1416" w:hanging="1416"/>
        <w:jc w:val="both"/>
        <w:rPr>
          <w:rFonts w:ascii="Times New Roman" w:hAnsi="Times New Roman"/>
        </w:rPr>
      </w:pPr>
      <w:r>
        <w:rPr>
          <w:rFonts w:ascii="Times New Roman" w:hAnsi="Times New Roman"/>
        </w:rPr>
        <w:t>Predlagatelj</w:t>
      </w:r>
      <w:r w:rsidR="004F3811">
        <w:rPr>
          <w:rFonts w:ascii="Times New Roman" w:hAnsi="Times New Roman"/>
        </w:rPr>
        <w:tab/>
      </w:r>
      <w:r w:rsidR="004F3811">
        <w:rPr>
          <w:rFonts w:ascii="Times New Roman" w:hAnsi="Times New Roman"/>
        </w:rPr>
        <w:tab/>
      </w:r>
      <w:r w:rsidR="004F3811">
        <w:rPr>
          <w:rFonts w:ascii="Times New Roman" w:hAnsi="Times New Roman"/>
        </w:rPr>
        <w:tab/>
      </w:r>
      <w:r w:rsidR="004F3811">
        <w:rPr>
          <w:rFonts w:ascii="Times New Roman" w:hAnsi="Times New Roman"/>
        </w:rPr>
        <w:tab/>
      </w:r>
      <w:r w:rsidR="004F3811">
        <w:rPr>
          <w:rFonts w:ascii="Times New Roman" w:hAnsi="Times New Roman"/>
        </w:rPr>
        <w:tab/>
      </w:r>
      <w:r w:rsidR="004F3811">
        <w:rPr>
          <w:rFonts w:ascii="Times New Roman" w:hAnsi="Times New Roman"/>
        </w:rPr>
        <w:tab/>
      </w:r>
      <w:r w:rsidR="004F3811">
        <w:rPr>
          <w:rFonts w:ascii="Times New Roman" w:hAnsi="Times New Roman"/>
        </w:rPr>
        <w:tab/>
      </w:r>
      <w:r w:rsidR="004F3811">
        <w:rPr>
          <w:rFonts w:ascii="Times New Roman" w:hAnsi="Times New Roman"/>
        </w:rPr>
        <w:tab/>
      </w:r>
      <w:r w:rsidR="004F3811">
        <w:rPr>
          <w:rFonts w:ascii="Times New Roman" w:hAnsi="Times New Roman"/>
        </w:rPr>
        <w:tab/>
      </w:r>
      <w:r w:rsidR="004F3811">
        <w:rPr>
          <w:rFonts w:ascii="Times New Roman" w:hAnsi="Times New Roman"/>
        </w:rPr>
        <w:tab/>
        <w:t xml:space="preserve">  </w:t>
      </w:r>
    </w:p>
    <w:p w:rsidR="004F3811" w:rsidP="004F3811" w:rsidRDefault="004F3811">
      <w:pPr>
        <w:ind w:left="1416" w:hanging="1416"/>
        <w:jc w:val="both"/>
        <w:rPr>
          <w:rFonts w:ascii="Times New Roman" w:hAnsi="Times New Roman"/>
        </w:rPr>
      </w:pPr>
      <w:r>
        <w:rPr>
          <w:rFonts w:ascii="Times New Roman" w:hAnsi="Times New Roman"/>
        </w:rPr>
        <w:tab/>
      </w:r>
    </w:p>
    <w:p w:rsidR="00063797" w:rsidP="004F3811" w:rsidRDefault="00063797">
      <w:pPr>
        <w:ind w:left="1416" w:hanging="1416"/>
        <w:jc w:val="both"/>
        <w:rPr>
          <w:rFonts w:ascii="Times New Roman" w:hAnsi="Times New Roman"/>
        </w:rPr>
      </w:pPr>
    </w:p>
    <w:p w:rsidR="004F3811" w:rsidP="004F3811" w:rsidRDefault="004F3811">
      <w:pPr>
        <w:jc w:val="both"/>
        <w:rPr>
          <w:rFonts w:ascii="Times New Roman" w:hAnsi="Times New Roman"/>
        </w:rPr>
      </w:pP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Zapisničar</w:t>
      </w:r>
    </w:p>
    <w:p w:rsidR="004F3811" w:rsidP="004F3811" w:rsidRDefault="004F3811">
      <w:pPr>
        <w:rPr>
          <w:rFonts w:ascii="Times New Roman" w:hAnsi="Times New Roman"/>
        </w:rPr>
      </w:pPr>
    </w:p>
    <w:sectPr w:rsidR="004F3811" w:rsidSect="008072B5">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65C3F">
      <w:rPr>
        <w:rStyle w:val="Brojstranice"/>
        <w:noProof/>
      </w:rPr>
      <w:t>2</w:t>
    </w:r>
    <w:r>
      <w:rPr>
        <w:rStyle w:val="Brojstranice"/>
      </w:rPr>
      <w:fldChar w:fldCharType="end"/>
    </w:r>
  </w:p>
  <w:p w:rsidRPr="00762F0D" w:rsidR="009D52DA" w:rsidP="009D52DA" w:rsidRDefault="009D52DA">
    <w:pPr>
      <w:pStyle w:val="Zaglavlje"/>
      <w:jc w:val="right"/>
    </w:pPr>
    <w:r w:rsidRPr="00762F0D">
      <w:rPr>
        <w:sz w:val="22"/>
        <w:szCs w:val="22"/>
      </w:rPr>
      <w:t xml:space="preserve">Poslovni broj </w:t>
    </w:r>
    <w:r w:rsidR="00D414AC">
      <w:rPr>
        <w:sz w:val="22"/>
        <w:szCs w:val="22"/>
      </w:rPr>
      <w:t>4 St-334/2019-61</w:t>
    </w:r>
  </w:p>
  <w:p w:rsidR="00CF7611" w:rsidP="00185666" w:rsidRDefault="00CF7611">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A24"/>
    <w:rsid w:val="00045B86"/>
    <w:rsid w:val="00063797"/>
    <w:rsid w:val="00070A05"/>
    <w:rsid w:val="0007639B"/>
    <w:rsid w:val="000A00E1"/>
    <w:rsid w:val="000A7400"/>
    <w:rsid w:val="000E6670"/>
    <w:rsid w:val="00112AC8"/>
    <w:rsid w:val="00113AD8"/>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A669A"/>
    <w:rsid w:val="002B5CF4"/>
    <w:rsid w:val="003079B6"/>
    <w:rsid w:val="003313E8"/>
    <w:rsid w:val="00382C76"/>
    <w:rsid w:val="00395085"/>
    <w:rsid w:val="003E49B3"/>
    <w:rsid w:val="0046778E"/>
    <w:rsid w:val="00471E38"/>
    <w:rsid w:val="004C1C15"/>
    <w:rsid w:val="004D4A3E"/>
    <w:rsid w:val="004D73AE"/>
    <w:rsid w:val="004F3811"/>
    <w:rsid w:val="0055266C"/>
    <w:rsid w:val="00565C3F"/>
    <w:rsid w:val="00576B3E"/>
    <w:rsid w:val="00580C78"/>
    <w:rsid w:val="005A3F55"/>
    <w:rsid w:val="00603281"/>
    <w:rsid w:val="00626B34"/>
    <w:rsid w:val="00637A2F"/>
    <w:rsid w:val="00675ED3"/>
    <w:rsid w:val="00683B28"/>
    <w:rsid w:val="00685D0D"/>
    <w:rsid w:val="006A31D7"/>
    <w:rsid w:val="006A334F"/>
    <w:rsid w:val="006D1F8C"/>
    <w:rsid w:val="006D396B"/>
    <w:rsid w:val="00736652"/>
    <w:rsid w:val="00753A24"/>
    <w:rsid w:val="00762F0D"/>
    <w:rsid w:val="007746CD"/>
    <w:rsid w:val="008072B5"/>
    <w:rsid w:val="00812DF7"/>
    <w:rsid w:val="008145B5"/>
    <w:rsid w:val="0081659F"/>
    <w:rsid w:val="008357EF"/>
    <w:rsid w:val="00874813"/>
    <w:rsid w:val="008936AA"/>
    <w:rsid w:val="008B0EAA"/>
    <w:rsid w:val="008B3034"/>
    <w:rsid w:val="008C0427"/>
    <w:rsid w:val="0091062F"/>
    <w:rsid w:val="00924A2B"/>
    <w:rsid w:val="0093737F"/>
    <w:rsid w:val="00937EFC"/>
    <w:rsid w:val="00940C4B"/>
    <w:rsid w:val="00963B1D"/>
    <w:rsid w:val="009732C9"/>
    <w:rsid w:val="0097467C"/>
    <w:rsid w:val="009C512A"/>
    <w:rsid w:val="009D52DA"/>
    <w:rsid w:val="009F687B"/>
    <w:rsid w:val="00A07087"/>
    <w:rsid w:val="00A61E53"/>
    <w:rsid w:val="00A73FBB"/>
    <w:rsid w:val="00A830AE"/>
    <w:rsid w:val="00A85E85"/>
    <w:rsid w:val="00AB50C1"/>
    <w:rsid w:val="00AC33A7"/>
    <w:rsid w:val="00AD29C8"/>
    <w:rsid w:val="00AE7D77"/>
    <w:rsid w:val="00B12902"/>
    <w:rsid w:val="00B200C4"/>
    <w:rsid w:val="00B46C27"/>
    <w:rsid w:val="00B64937"/>
    <w:rsid w:val="00BE3960"/>
    <w:rsid w:val="00C14820"/>
    <w:rsid w:val="00C22467"/>
    <w:rsid w:val="00C50565"/>
    <w:rsid w:val="00C66696"/>
    <w:rsid w:val="00C67C0F"/>
    <w:rsid w:val="00C917D3"/>
    <w:rsid w:val="00C91BCA"/>
    <w:rsid w:val="00CD254E"/>
    <w:rsid w:val="00CD2568"/>
    <w:rsid w:val="00CF7611"/>
    <w:rsid w:val="00D414AC"/>
    <w:rsid w:val="00DD70A7"/>
    <w:rsid w:val="00DF0331"/>
    <w:rsid w:val="00E215E2"/>
    <w:rsid w:val="00E3781E"/>
    <w:rsid w:val="00E51C1E"/>
    <w:rsid w:val="00E63A9E"/>
    <w:rsid w:val="00F54A5E"/>
    <w:rsid w:val="00F54B6C"/>
    <w:rsid w:val="00F6782D"/>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6A8A92C5-2384-4255-B8AB-F62B8DA9A065}"/>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565C3F"/>
    <w:rPr>
      <w:color w:val="808080"/>
      <w:bdr w:val="none" w:color="auto" w:sz="0" w:space="0"/>
      <w:shd w:val="clear" w:color="auto" w:fill="auto"/>
    </w:rPr>
  </w:style>
  <w:style w:type="character" w:styleId="eSPISCCParagraphDefaultFont" w:customStyle="true">
    <w:name w:val="eSPIS_CC_Paragraph Default Font"/>
    <w:basedOn w:val="Zadanifontodlomka"/>
    <w:rsid w:val="00565C3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65C3F"/>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565C3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65C3F"/>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27. listopada 2020.</izvorni_sadrzaj>
    <derivirana_varijabla naziv="DomainObject.StvarniPocetakDatum_1">27. listopada 2020.</derivirana_varijabla>
  </DomainObject.StvarniPocetakDatum>
  <DomainObject.StvarniZavrsetakDatum>
    <izvorni_sadrzaj>27. listopada 2020.</izvorni_sadrzaj>
    <derivirana_varijabla naziv="DomainObject.StvarniZavrsetakDatum_1">27. listopada 2020.</derivirana_varijabla>
  </DomainObject.StvarniZavrsetakDatum>
  <DomainObject.PlaniraniZavrsetakDatum>
    <izvorni_sadrzaj>27. listopada 2020.</izvorni_sadrzaj>
    <derivirana_varijabla naziv="DomainObject.PlaniraniZavrsetakDatum_1">27. listopada 2020.</derivirana_varijabla>
  </DomainObject.PlaniraniZavrsetakDatum>
  <DomainObject.PlaniraniPocetakDatum>
    <izvorni_sadrzaj>27. listopada 2020.</izvorni_sadrzaj>
    <derivirana_varijabla naziv="DomainObject.PlaniraniPocetakDatum_1">27. listopada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09:26</izvorni_sadrzaj>
    <derivirana_varijabla naziv="DomainObject.StvarniZavrsetakVrijeme_1">09:26</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listopada 2020.</izvorni_sadrzaj>
    <derivirana_varijabla naziv="DomainObject.Zapisnik.DatumKreiranja_1">27. listopada 2020.</derivirana_varijabla>
  </DomainObject.Zapisnik.DatumKreiranja>
  <DomainObject.Zapisnik.ImovinskaKorist>
    <izvorni_sadrzaj/>
    <derivirana_varijabla naziv="DomainObject.Zapisnik.ImovinskaKorist_1"/>
  </DomainObject.Zapisnik.ImovinskaKorist>
  <DomainObject.Zapisnik.Oznaka>
    <izvorni_sadrzaj>St-334/2019-61</izvorni_sadrzaj>
    <derivirana_varijabla naziv="DomainObject.Zapisnik.Oznaka_1">St-334/2019-61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2019.</izvorni_sadrzaj>
    <derivirana_varijabla naziv="DomainObject.Predmet.DatumOsnivanja_1">18.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St-334/2019</izvorni_sadrzaj>
    <derivirana_varijabla naziv="DomainObject.Predmet.OznakaBroj_1">St-334/2019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GRAFOMARKETING d.o.o. BUZET zastupanog po punomoćniku Ivan Prodan</izvorni_sadrzaj>
    <derivirana_varijabla naziv="DomainObject.Predmet.ProtustrankaFormated_1">  GRAFOMARKETING d.o.o. BUZET zastupanog po punomoćniku Ivan Prodan</derivirana_varijabla>
  </DomainObject.Predmet.ProtustrankaFormated>
  <DomainObject.Predmet.ProtustrankaFormatedOIB>
    <izvorni_sadrzaj>  GRAFOMARKETING d.o.o. BUZET, OIB 13418654692 zastupanog po punomoćniku Ivan Prodan</izvorni_sadrzaj>
    <derivirana_varijabla naziv="DomainObject.Predmet.ProtustrankaFormatedOIB_1">  GRAFOMARKETING d.o.o. BUZET, OIB 13418654692 zastupanog po punomoćniku Ivan Prodan</derivirana_varijabla>
  </DomainObject.Predmet.ProtustrankaFormatedOIB>
  <DomainObject.Predmet.ProtustrankaFormatedWithAdress>
    <izvorni_sadrzaj> GRAFOMARKETING d.o.o. BUZET, Mažinjica 91, 52420 Buzet zastupanog po punomoćniku Ivan Prodan</izvorni_sadrzaj>
    <derivirana_varijabla naziv="DomainObject.Predmet.ProtustrankaFormatedWithAdress_1"> GRAFOMARKETING d.o.o. BUZET, Mažinjica 91, 52420 Buzet zastupanog po punomoćniku Ivan Prodan</derivirana_varijabla>
  </DomainObject.Predmet.ProtustrankaFormatedWithAdress>
  <DomainObject.Predmet.ProtustrankaFormatedWithAdressOIB>
    <izvorni_sadrzaj> GRAFOMARKETING d.o.o. BUZET, OIB 13418654692, Mažinjica 91, 52420 Buzet zastupanog po punomoćniku Ivan Prodan</izvorni_sadrzaj>
    <derivirana_varijabla naziv="DomainObject.Predmet.ProtustrankaFormatedWithAdressOIB_1"> GRAFOMARKETING d.o.o. BUZET, OIB 13418654692, Mažinjica 91, 52420 Buzet zastupanog po punomoćniku Ivan Prodan</derivirana_varijabla>
  </DomainObject.Predmet.ProtustrankaFormatedWithAdressOIB>
  <DomainObject.Predmet.ProtustrankaWithAdress>
    <izvorni_sadrzaj>GRAFOMARKETING d.o.o. BUZET Mažinjica 91, 52420 Buzet</izvorni_sadrzaj>
    <derivirana_varijabla naziv="DomainObject.Predmet.ProtustrankaWithAdress_1">GRAFOMARKETING d.o.o. BUZET Mažinjica 91, 52420 Buzet</derivirana_varijabla>
  </DomainObject.Predmet.ProtustrankaWithAdress>
  <DomainObject.Predmet.ProtustrankaWithAdressOIB>
    <izvorni_sadrzaj>GRAFOMARKETING d.o.o. BUZET, OIB 13418654692, Mažinjica 91, 52420 Buzet</izvorni_sadrzaj>
    <derivirana_varijabla naziv="DomainObject.Predmet.ProtustrankaWithAdressOIB_1">GRAFOMARKETING d.o.o. BUZET, OIB 13418654692, Mažinjica 91, 52420 Buzet</derivirana_varijabla>
  </DomainObject.Predmet.ProtustrankaWithAdressOIB>
  <DomainObject.Predmet.ProtustrankaNazivFormated>
    <izvorni_sadrzaj>GRAFOMARKETING d.o.o. BUZET</izvorni_sadrzaj>
    <derivirana_varijabla naziv="DomainObject.Predmet.ProtustrankaNazivFormated_1">GRAFOMARKETING d.o.o. BUZET</derivirana_varijabla>
  </DomainObject.Predmet.ProtustrankaNazivFormated>
  <DomainObject.Predmet.ProtustrankaNazivFormatedOIB>
    <izvorni_sadrzaj>GRAFOMARKETING d.o.o. BUZET, OIB 13418654692</izvorni_sadrzaj>
    <derivirana_varijabla naziv="DomainObject.Predmet.ProtustrankaNazivFormatedOIB_1">GRAFOMARKETING d.o.o. BUZET, OIB 13418654692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 UMAG</izvorni_sadrzaj>
    <derivirana_varijabla naziv="DomainObject.Predmet.StrankaFormated_1">  ISTARSKA KREDITNA BANKA UMAG  d.d. UMAG</derivirana_varijabla>
  </DomainObject.Predmet.StrankaFormated>
  <DomainObject.Predmet.StrankaFormatedOIB>
    <izvorni_sadrzaj>  ISTARSKA KREDITNA BANKA UMAG  d.d. UMAG, OIB 65723536010</izvorni_sadrzaj>
    <derivirana_varijabla naziv="DomainObject.Predmet.StrankaFormatedOIB_1">  ISTARSKA KREDITNA BANKA UMAG  d.d. UMAG, OIB 65723536010</derivirana_varijabla>
  </DomainObject.Predmet.StrankaFormatedOIB>
  <DomainObject.Predmet.StrankaFormatedWithAdress>
    <izvorni_sadrzaj> ISTARSKA KREDITNA BANKA UMAG  d.d. UMAG, Ernesta Miloša 1, 52470 Umag</izvorni_sadrzaj>
    <derivirana_varijabla naziv="DomainObject.Predmet.StrankaFormatedWithAdress_1"> ISTARSKA KREDITNA BANKA UMAG  d.d. UMAG, Ernesta Miloša 1, 52470 Umag</derivirana_varijabla>
  </DomainObject.Predmet.StrankaFormatedWithAdress>
  <DomainObject.Predmet.StrankaFormatedWithAdressOIB>
    <izvorni_sadrzaj> ISTARSKA KREDITNA BANKA UMAG  d.d. UMAG, OIB 65723536010, Ernesta Miloša 1, 52470 Umag</izvorni_sadrzaj>
    <derivirana_varijabla naziv="DomainObject.Predmet.StrankaFormatedWithAdressOIB_1"> ISTARSKA KREDITNA BANKA UMAG  d.d. UMAG, OIB 65723536010, Ernesta Miloša 1, 52470 Umag</derivirana_varijabla>
  </DomainObject.Predmet.StrankaFormatedWithAdressOIB>
  <DomainObject.Predmet.StrankaWithAdress>
    <izvorni_sadrzaj>ISTARSKA KREDITNA BANKA UMAG  d.d. UMAG Ernesta Miloša 1,52470 Umag</izvorni_sadrzaj>
    <derivirana_varijabla naziv="DomainObject.Predmet.StrankaWithAdress_1">ISTARSKA KREDITNA BANKA UMAG  d.d. UMAG Ernesta Miloša 1,52470 Umag</derivirana_varijabla>
  </DomainObject.Predmet.StrankaWithAdress>
  <DomainObject.Predmet.StrankaWithAdressOIB>
    <izvorni_sadrzaj>ISTARSKA KREDITNA BANKA UMAG  d.d. UMAG, OIB 65723536010, Ernesta Miloša 1,52470 Umag</izvorni_sadrzaj>
    <derivirana_varijabla naziv="DomainObject.Predmet.StrankaWithAdressOIB_1">ISTARSKA KREDITNA BANKA UMAG  d.d. UMAG, OIB 65723536010, Ernesta Miloša 1,52470 Umag</derivirana_varijabla>
  </DomainObject.Predmet.StrankaWithAdressOIB>
  <DomainObject.Predmet.StrankaNazivFormated>
    <izvorni_sadrzaj>ISTARSKA KREDITNA BANKA UMAG  d.d. UMAG</izvorni_sadrzaj>
    <derivirana_varijabla naziv="DomainObject.Predmet.StrankaNazivFormated_1">ISTARSKA KREDITNA BANKA UMAG  d.d. UMAG</derivirana_varijabla>
  </DomainObject.Predmet.StrankaNazivFormated>
  <DomainObject.Predmet.StrankaNazivFormatedOIB>
    <izvorni_sadrzaj>ISTARSKA KREDITNA BANKA UMAG  d.d. UMAG, OIB 65723536010</izvorni_sadrzaj>
    <derivirana_varijabla naziv="DomainObject.Predmet.StrankaNazivFormatedOIB_1">ISTARSKA KREDITNA BANKA UMAG  d.d. UMAG, OIB 65723536010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141989.09</izvorni_sadrzaj>
    <derivirana_varijabla naziv="DomainObject.Predmet.TrenutnaVrijednost_1">141989.09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ISTARSKA KREDITNA BANKA UMAG  d.d. UMAG</item>
    </izvorni_sadrzaj>
    <derivirana_varijabla naziv="DomainObject.Predmet.StrankaListFormated_1">
      <item>ISTARSKA KREDITNA BANKA UMAG  d.d. UMAG</item>
    </derivirana_varijabla>
  </DomainObject.Predmet.StrankaListFormated>
  <DomainObject.Predmet.StrankaListFormatedOIB>
    <izvorni_sadrzaj>
      <item>ISTARSKA KREDITNA BANKA UMAG  d.d. UMAG, OIB 65723536010</item>
    </izvorni_sadrzaj>
    <derivirana_varijabla naziv="DomainObject.Predmet.StrankaListFormatedOIB_1">
      <item>ISTARSKA KREDITNA BANKA UMAG  d.d. UMAG, OIB 65723536010</item>
    </derivirana_varijabla>
  </DomainObject.Predmet.StrankaListFormatedOIB>
  <DomainObject.Predmet.StrankaListFormatedWithAdress>
    <izvorni_sadrzaj>
      <item>ISTARSKA KREDITNA BANKA UMAG  d.d. UMAG, Ernesta Miloša 1, 52470 Umag</item>
    </izvorni_sadrzaj>
    <derivirana_varijabla naziv="DomainObject.Predmet.StrankaListFormatedWithAdress_1">
      <item>ISTARSKA KREDITNA BANKA UMAG  d.d. UMAG, Ernesta Miloša 1, 52470 Umag</item>
    </derivirana_varijabla>
  </DomainObject.Predmet.StrankaListFormatedWithAdress>
  <DomainObject.Predmet.StrankaListFormatedWithAdressOIB>
    <izvorni_sadrzaj>
      <item>ISTARSKA KREDITNA BANKA UMAG  d.d. UMAG, OIB 65723536010, Ernesta Miloša 1, 52470 Umag</item>
    </izvorni_sadrzaj>
    <derivirana_varijabla naziv="DomainObject.Predmet.StrankaListFormatedWithAdressOIB_1">
      <item>ISTARSKA KREDITNA BANKA UMAG  d.d. UMAG, OIB 65723536010, Ernesta Miloša 1, 52470 Umag</item>
    </derivirana_varijabla>
  </DomainObject.Predmet.StrankaListFormatedWithAdressOIB>
  <DomainObject.Predmet.StrankaListNazivFormated>
    <izvorni_sadrzaj>
      <item>ISTARSKA KREDITNA BANKA UMAG  d.d. UMAG</item>
    </izvorni_sadrzaj>
    <derivirana_varijabla naziv="DomainObject.Predmet.StrankaListNazivFormated_1">
      <item>ISTARSKA KREDITNA BANKA UMAG  d.d. UMAG</item>
    </derivirana_varijabla>
  </DomainObject.Predmet.StrankaListNazivFormated>
  <DomainObject.Predmet.StrankaListNazivFormatedOIB>
    <izvorni_sadrzaj>
      <item>ISTARSKA KREDITNA BANKA UMAG  d.d. UMAG, OIB 65723536010</item>
    </izvorni_sadrzaj>
    <derivirana_varijabla naziv="DomainObject.Predmet.StrankaListNazivFormatedOIB_1">
      <item>ISTARSKA KREDITNA BANKA UMAG  d.d. UMAG, OIB 65723536010</item>
    </derivirana_varijabla>
  </DomainObject.Predmet.StrankaListNazivFormatedOIB>
  <DomainObject.Predmet.ProtuStrankaListFormated>
    <izvorni_sadrzaj>
      <item>GRAFOMARKETING d.o.o. BUZET zastupanog po punomoćniku Ivan Prodan</item>
    </izvorni_sadrzaj>
    <derivirana_varijabla naziv="DomainObject.Predmet.ProtuStrankaListFormated_1">
      <item>GRAFOMARKETING d.o.o. BUZET zastupanog po punomoćniku Ivan Prodan</item>
    </derivirana_varijabla>
  </DomainObject.Predmet.ProtuStrankaListFormated>
  <DomainObject.Predmet.ProtuStrankaListFormatedOIB>
    <izvorni_sadrzaj>
      <item>GRAFOMARKETING d.o.o. BUZET, OIB 13418654692 zastupanog po punomoćniku Ivan Prodan</item>
    </izvorni_sadrzaj>
    <derivirana_varijabla naziv="DomainObject.Predmet.ProtuStrankaListFormatedOIB_1">
      <item>GRAFOMARKETING d.o.o. BUZET, OIB 13418654692 zastupanog po punomoćniku Ivan Prodan</item>
    </derivirana_varijabla>
  </DomainObject.Predmet.ProtuStrankaListFormatedOIB>
  <DomainObject.Predmet.ProtuStrankaListFormatedWithAdress>
    <izvorni_sadrzaj>
      <item>GRAFOMARKETING d.o.o. BUZET, Mažinjica 91, 52420 Buzet zastupanog po punomoćniku Ivan Prodan</item>
    </izvorni_sadrzaj>
    <derivirana_varijabla naziv="DomainObject.Predmet.ProtuStrankaListFormatedWithAdress_1">
      <item>GRAFOMARKETING d.o.o. BUZET, Mažinjica 91, 52420 Buzet zastupanog po punomoćniku Ivan Prodan</item>
    </derivirana_varijabla>
  </DomainObject.Predmet.ProtuStrankaListFormatedWithAdress>
  <DomainObject.Predmet.ProtuStrankaListFormatedWithAdressOIB>
    <izvorni_sadrzaj>
      <item>GRAFOMARKETING d.o.o. BUZET, OIB 13418654692, Mažinjica 91, 52420 Buzet zastupanog po punomoćniku Ivan Prodan</item>
    </izvorni_sadrzaj>
    <derivirana_varijabla naziv="DomainObject.Predmet.ProtuStrankaListFormatedWithAdressOIB_1">
      <item>GRAFOMARKETING d.o.o. BUZET, OIB 13418654692, Mažinjica 91, 52420 Buzet zastupanog po punomoćniku Ivan Prodan</item>
    </derivirana_varijabla>
  </DomainObject.Predmet.ProtuStrankaListFormatedWithAdressOIB>
  <DomainObject.Predmet.ProtuStrankaListNazivFormated>
    <izvorni_sadrzaj>
      <item>GRAFOMARKETING d.o.o. BUZET</item>
    </izvorni_sadrzaj>
    <derivirana_varijabla naziv="DomainObject.Predmet.ProtuStrankaListNazivFormated_1">
      <item>GRAFOMARKETING d.o.o. BUZET</item>
    </derivirana_varijabla>
  </DomainObject.Predmet.ProtuStrankaListNazivFormated>
  <DomainObject.Predmet.ProtuStrankaListNazivFormatedOIB>
    <izvorni_sadrzaj>
      <item>GRAFOMARKETING d.o.o. BUZET, OIB 13418654692</item>
    </izvorni_sadrzaj>
    <derivirana_varijabla naziv="DomainObject.Predmet.ProtuStrankaListNazivFormatedOIB_1">
      <item>GRAFOMARKETING d.o.o. BUZET, OIB 13418654692</item>
    </derivirana_varijabla>
  </DomainObject.Predmet.ProtuStrankaListNazivFormatedOIB>
  <DomainObject.Predmet.OstaliListFormated>
    <izvorni_sadrzaj>
      <item>Ivan Prodan punomoćnik sudionika u postupku GRAFOMARKETING d.o.o. BUZET</item>
    </izvorni_sadrzaj>
    <derivirana_varijabla naziv="DomainObject.Predmet.OstaliListFormated_1">
      <item>Ivan Prodan punomoćnik sudionika u postupku GRAFOMARKETING d.o.o. BUZET</item>
    </derivirana_varijabla>
  </DomainObject.Predmet.OstaliListFormated>
  <DomainObject.Predmet.OstaliListFormatedOIB>
    <izvorni_sadrzaj>
      <item>Ivan Prodan, OIB 61300290830 punomoćnik sudionika u postupku GRAFOMARKETING d.o.o. BUZET</item>
    </izvorni_sadrzaj>
    <derivirana_varijabla naziv="DomainObject.Predmet.OstaliListFormatedOIB_1">
      <item>Ivan Prodan, OIB 61300290830 punomoćnik sudionika u postupku GRAFOMARKETING d.o.o. BUZET</item>
    </derivirana_varijabla>
  </DomainObject.Predmet.OstaliListFormatedOIB>
  <DomainObject.Predmet.OstaliListFormatedWithAdress>
    <izvorni_sadrzaj>
      <item>Ivan Prodan, Verona 20, 52420 Buzet punomoćnik sudionika u postupku GRAFOMARKETING d.o.o. BUZET</item>
    </izvorni_sadrzaj>
    <derivirana_varijabla naziv="DomainObject.Predmet.OstaliListFormatedWithAdress_1">
      <item>Ivan Prodan, Verona 20, 52420 Buzet punomoćnik sudionika u postupku GRAFOMARKETING d.o.o. BUZET</item>
    </derivirana_varijabla>
  </DomainObject.Predmet.OstaliListFormatedWithAdress>
  <DomainObject.Predmet.OstaliListFormatedWithAdressOIB>
    <izvorni_sadrzaj>
      <item>Ivan Prodan, OIB 61300290830, Verona 20, 52420 Buzet punomoćnik sudionika u postupku GRAFOMARKETING d.o.o. BUZET</item>
    </izvorni_sadrzaj>
    <derivirana_varijabla naziv="DomainObject.Predmet.OstaliListFormatedWithAdressOIB_1">
      <item>Ivan Prodan, OIB 61300290830, Verona 20, 52420 Buzet punomoćnik sudionika u postupku GRAFOMARKETING d.o.o. BUZET</item>
    </derivirana_varijabla>
  </DomainObject.Predmet.OstaliListFormatedWithAdressOIB>
  <DomainObject.Predmet.OstaliListNazivFormated>
    <izvorni_sadrzaj>
      <item>Ivan Prodan</item>
    </izvorni_sadrzaj>
    <derivirana_varijabla naziv="DomainObject.Predmet.OstaliListNazivFormated_1">
      <item>Ivan Prodan</item>
    </derivirana_varijabla>
  </DomainObject.Predmet.OstaliListNazivFormated>
  <DomainObject.Predmet.OstaliListNazivFormatedOIB>
    <izvorni_sadrzaj>
      <item>Ivan Prodan, OIB 61300290830</item>
    </izvorni_sadrzaj>
    <derivirana_varijabla naziv="DomainObject.Predmet.OstaliListNazivFormatedOIB_1">
      <item>Ivan Prodan, OIB 61300290830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listopada 2020.</izvorni_sadrzaj>
    <derivirana_varijabla naziv="DomainObject.Datum_1">27. listopada 2020.</derivirana_varijabla>
  </DomainObject.Datum>
  <DomainObject.PoslovniBrojDokumenta>
    <izvorni_sadrzaj>St-334/2019-61</izvorni_sadrzaj>
    <derivirana_varijabla naziv="DomainObject.PoslovniBrojDokumenta_1">St-334/2019-61</derivirana_varijabla>
  </DomainObject.PoslovniBrojDokumenta>
  <DomainObject.Predmet.StrankaIDrugi>
    <izvorni_sadrzaj>ISTARSKA KREDITNA BANKA UMAG  d.d. UMAG</izvorni_sadrzaj>
    <derivirana_varijabla naziv="DomainObject.Predmet.StrankaIDrugi_1">ISTARSKA KREDITNA BANKA UMAG  d.d. UMAG</derivirana_varijabla>
  </DomainObject.Predmet.StrankaIDrugi>
  <DomainObject.Predmet.ProtustrankaIDrugi>
    <izvorni_sadrzaj>GRAFOMARKETING d.o.o. BUZET</izvorni_sadrzaj>
    <derivirana_varijabla naziv="DomainObject.Predmet.ProtustrankaIDrugi_1">GRAFOMARKETING d.o.o. BUZET</derivirana_varijabla>
  </DomainObject.Predmet.ProtustrankaIDrugi>
  <DomainObject.Predmet.StrankaIDrugiAdressOIB>
    <izvorni_sadrzaj>ISTARSKA KREDITNA BANKA UMAG  d.d. UMAG, OIB 65723536010, Ernesta Miloša 1, 52470 Umag</izvorni_sadrzaj>
    <derivirana_varijabla naziv="DomainObject.Predmet.StrankaIDrugiAdressOIB_1">ISTARSKA KREDITNA BANKA UMAG  d.d. UMAG, OIB 65723536010, Ernesta Miloša 1, 52470 Umag</derivirana_varijabla>
  </DomainObject.Predmet.StrankaIDrugiAdressOIB>
  <DomainObject.Predmet.ProtustrankaIDrugiAdressOIB>
    <izvorni_sadrzaj>GRAFOMARKETING d.o.o. BUZET, OIB 13418654692, Mažinjica 91, 52420 Buzet</izvorni_sadrzaj>
    <derivirana_varijabla naziv="DomainObject.Predmet.ProtustrankaIDrugiAdressOIB_1">GRAFOMARKETING d.o.o. BUZET, OIB 13418654692, Mažinjica 91,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GRAFOMARKETING d.o.o. BUZET</item>
      <item>ISTARSKA KREDITNA BANKA UMAG  d.d. UMAG</item>
      <item>Ivan Prodan</item>
    </izvorni_sadrzaj>
    <derivirana_varijabla naziv="DomainObject.Predmet.SudioniciListNaziv_1">
      <item>GRAFOMARKETING d.o.o. BUZET</item>
      <item>ISTARSKA KREDITNA BANKA UMAG  d.d. UMAG</item>
      <item>Ivan Prodan</item>
    </derivirana_varijabla>
  </DomainObject.Predmet.SudioniciListNaziv>
  <DomainObject.Predmet.SudioniciListAdressOIB>
    <izvorni_sadrzaj>
      <item>GRAFOMARKETING d.o.o. BUZET, OIB 13418654692, Mažinjica 91,52420 Buzet</item>
      <item>ISTARSKA KREDITNA BANKA UMAG  d.d. UMAG, OIB 65723536010, Ernesta Miloša 1,52470 Umag</item>
      <item>Ivan Prodan, OIB 61300290830, Verona 20,52420 Buzet</item>
    </izvorni_sadrzaj>
    <derivirana_varijabla naziv="DomainObject.Predmet.SudioniciListAdressOIB_1">
      <item>GRAFOMARKETING d.o.o. BUZET, OIB 13418654692, Mažinjica 91,52420 Buzet</item>
      <item>ISTARSKA KREDITNA BANKA UMAG  d.d. UMAG, OIB 65723536010, Ernesta Miloša 1,52470 Umag</item>
      <item>Ivan Prodan, OIB 61300290830, Verona 20,52420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13418654692</item>
      <item>, OIB 65723536010</item>
      <item>, OIB 61300290830</item>
    </izvorni_sadrzaj>
    <derivirana_varijabla naziv="DomainObject.Predmet.SudioniciListNazivOIB_1">
      <item>, OIB 13418654692</item>
      <item>, OIB 65723536010</item>
      <item>, OIB 61300290830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studenog 2018.</izvorni_sadrzaj>
    <derivirana_varijabla naziv="DomainObject.Predmet.DatumPocetkaProcesa_1">9.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E31735-C627-49BA-BC0A-18409CB50004}">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685</properties:Words>
  <properties:Characters>3768</properties:Characters>
  <properties:Lines>99</properties:Lines>
  <properties:Paragraphs>34</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4515</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2020-10-27T07:14:00Z</dcterms:created>
  <dc:creator>epincin</dc:creator>
  <cp:lastModifiedBy>Sanja Prodan</cp:lastModifiedBy>
  <cp:lastPrinted>2015-12-17T09:17:00Z</cp:lastPrinted>
  <dcterms:modified xmlns:xsi="http://www.w3.org/2001/XMLSchema-instance" xsi:type="dcterms:W3CDTF">2020-10-27T09:36:00Z</dcterms:modified>
  <cp:revision>5</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St-334/2019-61 / Zapisnik - Ročište radi rasprave o uvjetima za otvaranje steč. post. (St-334-2019-61-zapisnik - ročište - prethodni postupak.docx)</vt:lpwstr>
  </prop:property>
  <prop:property fmtid="{D5CDD505-2E9C-101B-9397-08002B2CF9AE}" pid="4" name="CC_coloring">
    <vt:bool>false</vt:bool>
  </prop:property>
  <prop:property fmtid="{D5CDD505-2E9C-101B-9397-08002B2CF9AE}" pid="5" name="BrojStranica">
    <vt:i4>2</vt:i4>
  </prop:property>
</prop:Properties>
</file>